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904" w:rsidRDefault="00C56E69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 к Договору от ____.____2026 г. № __________________________</w:t>
      </w:r>
    </w:p>
    <w:p w:rsidR="00AE4904" w:rsidRDefault="00AE4904">
      <w:pPr>
        <w:jc w:val="center"/>
        <w:rPr>
          <w:rFonts w:ascii="Times New Roman" w:hAnsi="Times New Roman" w:cs="Times New Roman"/>
          <w:b/>
        </w:rPr>
      </w:pPr>
    </w:p>
    <w:p w:rsidR="00AE4904" w:rsidRDefault="00C56E6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Техническое задание</w:t>
      </w:r>
    </w:p>
    <w:p w:rsidR="00AE4904" w:rsidRDefault="00C56E6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Оказание услуг по техническому обслуживанию систем контроля доступа, выездных ворот и шлагбаума ФКУ </w:t>
      </w:r>
      <w:proofErr w:type="spellStart"/>
      <w:r>
        <w:rPr>
          <w:rFonts w:ascii="Times New Roman" w:hAnsi="Times New Roman" w:cs="Times New Roman"/>
          <w:b/>
        </w:rPr>
        <w:t>Упрдор</w:t>
      </w:r>
      <w:proofErr w:type="spellEnd"/>
      <w:r>
        <w:rPr>
          <w:rFonts w:ascii="Times New Roman" w:hAnsi="Times New Roman" w:cs="Times New Roman"/>
          <w:b/>
        </w:rPr>
        <w:t xml:space="preserve"> Москва-Харьков</w:t>
      </w:r>
    </w:p>
    <w:p w:rsidR="00AE4904" w:rsidRDefault="00AE4904">
      <w:pPr>
        <w:ind w:firstLine="709"/>
        <w:jc w:val="both"/>
        <w:rPr>
          <w:rStyle w:val="20"/>
          <w:rFonts w:eastAsia="Arial Unicode MS"/>
        </w:rPr>
      </w:pP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1. Цель оказания услуг</w:t>
      </w: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1.1.Обеспечение бесперебойного функционирования существующих систем в процессе их эксплуатации. Восстановление работоспособности систем, как в целом, так и отдельных узлов, выявление и устранение неисправностей, регулировка и настройка оборудования, замена комплектующих деталей. </w:t>
      </w:r>
    </w:p>
    <w:p w:rsidR="00AE4904" w:rsidRDefault="00AE4904">
      <w:pPr>
        <w:tabs>
          <w:tab w:val="left" w:pos="9923"/>
        </w:tabs>
        <w:spacing w:line="276" w:lineRule="auto"/>
        <w:ind w:right="-2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tbl>
      <w:tblPr>
        <w:tblStyle w:val="32"/>
        <w:tblW w:w="10031" w:type="dxa"/>
        <w:tblLayout w:type="fixed"/>
        <w:tblLook w:val="04A0" w:firstRow="1" w:lastRow="0" w:firstColumn="1" w:lastColumn="0" w:noHBand="0" w:noVBand="1"/>
      </w:tblPr>
      <w:tblGrid>
        <w:gridCol w:w="818"/>
        <w:gridCol w:w="7228"/>
        <w:gridCol w:w="1985"/>
      </w:tblGrid>
      <w:tr w:rsidR="00914CD9" w:rsidTr="00914CD9">
        <w:trPr>
          <w:trHeight w:val="56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</w:tc>
        <w:tc>
          <w:tcPr>
            <w:tcW w:w="7228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 работ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Система</w:t>
            </w:r>
          </w:p>
        </w:tc>
      </w:tr>
      <w:tr w:rsidR="00914CD9" w:rsidTr="00914CD9">
        <w:trPr>
          <w:trHeight w:val="495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22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Внешний осмотр составных частей систем на отсутствие повреждений, коррозии, грязи.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СКУД, ворота, шлагбаум</w:t>
            </w:r>
          </w:p>
        </w:tc>
      </w:tr>
      <w:tr w:rsidR="00914CD9" w:rsidTr="00914CD9">
        <w:trPr>
          <w:trHeight w:val="531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22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Обследование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проксимити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считывателей на предмет целостности, накопления загрязнения, повреждений.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СКУД</w:t>
            </w:r>
          </w:p>
        </w:tc>
      </w:tr>
      <w:tr w:rsidR="00914CD9" w:rsidTr="00914CD9">
        <w:trPr>
          <w:trHeight w:val="553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22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Проверка параметров питания, состояния аккумуляторных батарей АКБ и источников питания.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СКУД</w:t>
            </w:r>
          </w:p>
        </w:tc>
      </w:tr>
      <w:tr w:rsidR="00914CD9" w:rsidTr="00914CD9">
        <w:trPr>
          <w:trHeight w:val="721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22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Визуальный осмотр всех устройств системы контроля и управления доступом на наличие повреждений и загрязнений.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СКУД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Проверка состояния петель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Ворота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рамы крепления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Ворота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 состояния, корректировка концевых выключателей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Ворота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Смазка подшипников осей вала и состояние их крепления к консолям (исключение вибрации)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Ворота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состояния шпоночного паза и шпонки, подтяжка стопорного болта на муфте (фиксация оси вала, исключение вибрации);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Ворота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Очистка стрелы и тумбы шлагбаума от снега или грязи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Шлагбаум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Удаление пыли, грязи и влаги из корпуса шлагбаума и блока управления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Шлагбаум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Балансировка стрелы шлагбаума (регулировка натяжения пружин)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Шлагбаум</w:t>
            </w:r>
          </w:p>
        </w:tc>
      </w:tr>
      <w:tr w:rsidR="00914CD9" w:rsidTr="00914CD9">
        <w:trPr>
          <w:trHeight w:val="396"/>
        </w:trPr>
        <w:tc>
          <w:tcPr>
            <w:tcW w:w="818" w:type="dxa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7228" w:type="dxa"/>
            <w:vAlign w:val="center"/>
          </w:tcPr>
          <w:p w:rsidR="00914CD9" w:rsidRDefault="00914CD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плавности хода стрелы шлагбаума и, при необходимости, регулировка скорости движения, скорости замедления и торможение шлагбаума</w:t>
            </w:r>
          </w:p>
        </w:tc>
        <w:tc>
          <w:tcPr>
            <w:tcW w:w="1985" w:type="dxa"/>
          </w:tcPr>
          <w:p w:rsidR="00914CD9" w:rsidRDefault="00914CD9">
            <w:pPr>
              <w:widowControl/>
              <w:tabs>
                <w:tab w:val="left" w:pos="9923"/>
              </w:tabs>
              <w:spacing w:beforeAutospacing="1" w:line="276" w:lineRule="auto"/>
              <w:ind w:right="-2"/>
              <w:jc w:val="center"/>
              <w:rPr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Шлагбаум</w:t>
            </w:r>
          </w:p>
        </w:tc>
      </w:tr>
    </w:tbl>
    <w:p w:rsidR="00AE4904" w:rsidRDefault="00AE4904">
      <w:pPr>
        <w:tabs>
          <w:tab w:val="left" w:pos="9923"/>
        </w:tabs>
        <w:spacing w:line="276" w:lineRule="auto"/>
        <w:ind w:right="-2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tbl>
      <w:tblPr>
        <w:tblStyle w:val="32"/>
        <w:tblW w:w="10031" w:type="dxa"/>
        <w:tblLayout w:type="fixed"/>
        <w:tblLook w:val="04A0" w:firstRow="1" w:lastRow="0" w:firstColumn="1" w:lastColumn="0" w:noHBand="0" w:noVBand="1"/>
      </w:tblPr>
      <w:tblGrid>
        <w:gridCol w:w="736"/>
        <w:gridCol w:w="7310"/>
        <w:gridCol w:w="1985"/>
      </w:tblGrid>
      <w:tr w:rsidR="00BA740E" w:rsidTr="00BA740E">
        <w:tc>
          <w:tcPr>
            <w:tcW w:w="736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7310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Наименование работ</w:t>
            </w:r>
          </w:p>
        </w:tc>
        <w:tc>
          <w:tcPr>
            <w:tcW w:w="1985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Система</w:t>
            </w:r>
          </w:p>
        </w:tc>
      </w:tr>
      <w:tr w:rsidR="00BA740E" w:rsidTr="00BA740E">
        <w:tc>
          <w:tcPr>
            <w:tcW w:w="736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310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Проверка функционирования приборов и узлов систем.</w:t>
            </w:r>
          </w:p>
        </w:tc>
        <w:tc>
          <w:tcPr>
            <w:tcW w:w="1985" w:type="dxa"/>
          </w:tcPr>
          <w:p w:rsidR="00BA740E" w:rsidRDefault="00BA740E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Все оборудование</w:t>
            </w:r>
          </w:p>
        </w:tc>
      </w:tr>
    </w:tbl>
    <w:p w:rsidR="00AE4904" w:rsidRDefault="00AE4904">
      <w:pPr>
        <w:tabs>
          <w:tab w:val="left" w:pos="9923"/>
        </w:tabs>
        <w:spacing w:line="276" w:lineRule="auto"/>
        <w:ind w:right="-2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:rsidR="00AE4904" w:rsidRDefault="008C4673">
      <w:pPr>
        <w:tabs>
          <w:tab w:val="left" w:pos="9923"/>
        </w:tabs>
        <w:spacing w:line="276" w:lineRule="auto"/>
        <w:ind w:right="-2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2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Текущий ремонт (</w:t>
      </w:r>
      <w:proofErr w:type="spellStart"/>
      <w:proofErr w:type="gramStart"/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тр</w:t>
      </w:r>
      <w:proofErr w:type="spellEnd"/>
      <w:proofErr w:type="gramEnd"/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):</w:t>
      </w:r>
    </w:p>
    <w:p w:rsidR="00AE4904" w:rsidRDefault="008C4673">
      <w:pPr>
        <w:tabs>
          <w:tab w:val="left" w:pos="9923"/>
        </w:tabs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2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Текущий ремонт выполняется на месте эксплуатации технических средств и производится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</w:t>
      </w:r>
    </w:p>
    <w:p w:rsidR="00AE4904" w:rsidRDefault="008C4673">
      <w:pPr>
        <w:tabs>
          <w:tab w:val="left" w:pos="9923"/>
        </w:tabs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2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 Текущий ремонт включает в себя проведение следующих видов работ:</w:t>
      </w:r>
    </w:p>
    <w:p w:rsidR="008C4673" w:rsidRDefault="008C4673">
      <w:pPr>
        <w:tabs>
          <w:tab w:val="left" w:pos="9923"/>
        </w:tabs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tbl>
      <w:tblPr>
        <w:tblStyle w:val="32"/>
        <w:tblW w:w="10031" w:type="dxa"/>
        <w:tblLayout w:type="fixed"/>
        <w:tblLook w:val="04A0" w:firstRow="1" w:lastRow="0" w:firstColumn="1" w:lastColumn="0" w:noHBand="0" w:noVBand="1"/>
      </w:tblPr>
      <w:tblGrid>
        <w:gridCol w:w="727"/>
        <w:gridCol w:w="4766"/>
        <w:gridCol w:w="1843"/>
        <w:gridCol w:w="2695"/>
      </w:tblGrid>
      <w:tr w:rsidR="00AE4904">
        <w:tc>
          <w:tcPr>
            <w:tcW w:w="727" w:type="dxa"/>
          </w:tcPr>
          <w:p w:rsidR="00AE4904" w:rsidRDefault="00C56E6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№</w:t>
            </w:r>
          </w:p>
        </w:tc>
        <w:tc>
          <w:tcPr>
            <w:tcW w:w="4766" w:type="dxa"/>
          </w:tcPr>
          <w:p w:rsidR="00AE4904" w:rsidRDefault="00C56E6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Наименование работ</w:t>
            </w:r>
          </w:p>
        </w:tc>
        <w:tc>
          <w:tcPr>
            <w:tcW w:w="1843" w:type="dxa"/>
          </w:tcPr>
          <w:p w:rsidR="00AE4904" w:rsidRDefault="00C56E69">
            <w:pPr>
              <w:widowControl/>
              <w:tabs>
                <w:tab w:val="left" w:pos="9923"/>
              </w:tabs>
              <w:spacing w:before="120"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Система</w:t>
            </w:r>
          </w:p>
        </w:tc>
        <w:tc>
          <w:tcPr>
            <w:tcW w:w="2695" w:type="dxa"/>
          </w:tcPr>
          <w:p w:rsidR="00AE4904" w:rsidRDefault="00C56E69" w:rsidP="00344A20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Периодичность </w:t>
            </w:r>
          </w:p>
        </w:tc>
      </w:tr>
      <w:tr w:rsidR="00AE4904">
        <w:tc>
          <w:tcPr>
            <w:tcW w:w="727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766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Разборка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технических средств.</w:t>
            </w:r>
          </w:p>
        </w:tc>
        <w:tc>
          <w:tcPr>
            <w:tcW w:w="1843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Все оборудование</w:t>
            </w:r>
          </w:p>
        </w:tc>
        <w:tc>
          <w:tcPr>
            <w:tcW w:w="2695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По необходимости</w:t>
            </w:r>
          </w:p>
        </w:tc>
      </w:tr>
      <w:tr w:rsidR="00AE4904">
        <w:tc>
          <w:tcPr>
            <w:tcW w:w="727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766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Замена (восстановление) неисправных деталей, сборочных единиц.</w:t>
            </w:r>
          </w:p>
        </w:tc>
        <w:tc>
          <w:tcPr>
            <w:tcW w:w="1843" w:type="dxa"/>
          </w:tcPr>
          <w:p w:rsidR="00AE4904" w:rsidRDefault="00C56E6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Все оборудование</w:t>
            </w:r>
          </w:p>
        </w:tc>
        <w:tc>
          <w:tcPr>
            <w:tcW w:w="2695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По необходимости</w:t>
            </w:r>
          </w:p>
        </w:tc>
      </w:tr>
      <w:tr w:rsidR="00AE4904">
        <w:tc>
          <w:tcPr>
            <w:tcW w:w="727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4766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Сборка, проверка работоспособности и регулировка системы.</w:t>
            </w:r>
          </w:p>
        </w:tc>
        <w:tc>
          <w:tcPr>
            <w:tcW w:w="1843" w:type="dxa"/>
          </w:tcPr>
          <w:p w:rsidR="00AE4904" w:rsidRDefault="00C56E69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Все оборудование</w:t>
            </w:r>
          </w:p>
        </w:tc>
        <w:tc>
          <w:tcPr>
            <w:tcW w:w="2695" w:type="dxa"/>
          </w:tcPr>
          <w:p w:rsidR="00AE4904" w:rsidRDefault="00C56E69">
            <w:pPr>
              <w:widowControl/>
              <w:tabs>
                <w:tab w:val="left" w:pos="9923"/>
              </w:tabs>
              <w:spacing w:line="276" w:lineRule="auto"/>
              <w:ind w:right="-2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По необходимости</w:t>
            </w:r>
          </w:p>
        </w:tc>
      </w:tr>
    </w:tbl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Описание услуги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 Услуги оказываются согласно установленным программам.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  Исполнитель направляет на первичное обследование специалистов в течение 5-ти рабочих дней после подписания договора.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.3.  Перед началом оказания услуг </w:t>
      </w:r>
      <w:proofErr w:type="gramStart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Исполнитель совместно с Заказчиком проводят</w:t>
      </w:r>
      <w:proofErr w:type="gramEnd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обследование СКУД с оформлением «Акта первичного обследования оборудования», в котором отражаются фактическое состояние систем и оборудования согласно перечню технических средств. Акт составляется в двух экземплярах. 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.4.  Услуги по ТО и </w:t>
      </w:r>
      <w:proofErr w:type="gramStart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ТР</w:t>
      </w:r>
      <w:proofErr w:type="gramEnd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должны проводиться в сроки, согласованным с Заказчиком. При оказании услуг Исполнитель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.5. По окончании месяца Исполнитель составляет в 2-х экземплярах универсальный передаточный документ (УПД) и приложение к нему с перечнем выполненных работ. Документы подписывают представители Исполнителя и Заказчика.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.6.  При оказании услуг Исполнитель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.7. Одновременно с подписанием договора Исполнитель предоставляет контактную информацию: электронный адрес, телефон диспетчера или инженера для принятия заявок.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.8. В случае возникновения неисправностей в работе систем Заказчик уведомляет Исполнителя заявкой в электронной форме, по телефону или факсу. Диспетчер, принимающий вызов, сообщает Заказчику свои ФИО и номер заявки. </w:t>
      </w: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Время приема заявок – (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пн-пт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с 08-17</w:t>
      </w:r>
      <w:bookmarkStart w:id="0" w:name="_Hlk156203504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), в экстренных случаях – круглосуточно</w:t>
      </w:r>
      <w:bookmarkEnd w:id="0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.</w:t>
      </w: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Время оказания услуг – по режиму работы объекта (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пн-пт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с 08-17), в экстренных случаях – круглосуточно.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.9. Для ликвидации аварийных ситуаций (отказов и неисправностей оборудования, препятствующих нормальному функционированию предприятия) Исполнитель должен обеспечить прибытие своего персонала не позднее чем через 2 часа после вызова. Аварийные ситуации должны устраняться в максимально короткие сроки.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.10. Ремонт, связанный с заменой оборудования, производится в максимально короткие сроки.</w:t>
      </w: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Дополнительные расходы по ремонту и замене вышедшего из строя оборудования, в том числе пультов дистанционного управления автоматических ворот и шлагбаумов, и его частей в сумме, не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превышающую</w:t>
      </w:r>
      <w:proofErr w:type="gramEnd"/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50% стоимости услуг за месяц, несет Исполнитель.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.11. 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.12. В случае выявления неисправности Исполнитель должен в присутствии представителя Заказчика составить Дефектную ведомость на неисправное оборудование, предоставив ее на утверждение Заказчику.  Неисправное оборудование подлежит передаче Заказчику по акту демонтажа. 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.13. Неисправности, выявленные при проведении ТО и </w:t>
      </w:r>
      <w:proofErr w:type="gramStart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ТР</w:t>
      </w:r>
      <w:proofErr w:type="gramEnd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, в случае если они создают угрозу  выхода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.14.  В случае необходимости Исполнитель выдаёт рекомендации и оказывает консультационные услуги в вопросах, касающихся эксплуатации оборудования, в том числе и по телефону.</w:t>
      </w:r>
    </w:p>
    <w:p w:rsidR="00AE4904" w:rsidRDefault="00CD32F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3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.15.  При возникновении сбоев в работе аппаратуры технических средств СКУД проводится внеплановая проверка в объеме, определяемом инженерно-тех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ническим работником Исполнителя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 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4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Требования к исполнителю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4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Наличие у лиц, допущенных к производству работ, профессиональной подготовки, подтвержденной удостоверениями на право работ, в том числе в электроустановках до 1000В и сертификатов специалиста.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lastRenderedPageBreak/>
        <w:t>4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 Персонал подрядной организации обязан выполнять правила внутреннего распорядка, действующего на предприятии;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4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.3. Исполнитель обязан обеспечить свой персонал необходимыми средствами индивидуальной защиты, спецодеждой и специальной обувью, а также всеми необходимыми инструментами и приспособлениями;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keepNext/>
        <w:tabs>
          <w:tab w:val="left" w:pos="9923"/>
        </w:tabs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5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Требования к сдаче приемке выполненных работ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5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 Работоспособность системы СКУД после проведения технического обслуживания проверяется представителями Исполнителя и Заказчика путем проверки наличия связи со всеми компонентами и контроллерами СКУД, прохождения сигналов управления к исполнительным устройствам;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5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.2.  При несогласии с объемом оказанных услуг, а также с качеством оказанных услуг, Сторонами незамедлительно (в день оказания услуг) составляется два экземпляра Протокола разногласий  по одному для каждой из Сторон. Обоснованные недостатки, указанные в Протоколе разногласий, должны быть устранены Исполнителем в течение 3 (трех) рабочих дней </w:t>
      </w:r>
      <w:proofErr w:type="gramStart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с даты</w:t>
      </w:r>
      <w:proofErr w:type="gramEnd"/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его подписания представителями Сторон;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keepNext/>
        <w:tabs>
          <w:tab w:val="left" w:pos="9923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6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Дополнительные условия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6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 Исполнитель несет в соответствии с действующим законодательством РФ ответственность за негативные последствия, возникшие у Заказчика либо третьих лиц из-за неисправностей в обслуживаемых системах СКУД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6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  Допускается привлечение к работам в рамках настоящего технического задания иностранных граждан только по письменному согласованию с Заказчиком.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7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Условия техники безопасности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7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 Техническое обслуживание систем СКУД должно обеспечивать соответствие требованиям экологических, санитарно-гигиенических, противопожарных и другим нормам, действующим на территории Российской Федерации, безопасную для жизни, здоровья людей эксплуатацию обслуживаемых систем.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Гарантия на ремонт и обслуживание</w:t>
      </w:r>
    </w:p>
    <w:p w:rsidR="00ED3193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.1.  На заменяемые во время обслуживания запасные части устанавливается гарантийный срок завода изготовителя. 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  Исполнитель должен гарантировать: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.2.1. Надлежащее качество услуг в полном объеме в соответствии с действующей нормативно-технической документацией;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.2.2. Выполнение всех услуг/работ в установленные сроки;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.3. Исполнитель несет ответственность перед заказчиком за причиненный своими действиями или бездействиями ущерб оборудованию и зданию Заказчика в размере затрат на восстановление;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8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.4. Если в период гарантийного срока в результатах оказанных услуг обнаружатся недостатки, возникшие по вине Исполнителя (дефекты), то Исполнитель обязан их устранить за свой счет в течение согласованного с Заказчиком времени; </w:t>
      </w:r>
    </w:p>
    <w:p w:rsidR="00AE4904" w:rsidRDefault="00AE4904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9</w:t>
      </w:r>
      <w:r w:rsidR="00C56E6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Условия конфиденциальности</w:t>
      </w:r>
    </w:p>
    <w:p w:rsidR="00AE4904" w:rsidRDefault="00ED3193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9</w:t>
      </w:r>
      <w:r w:rsidR="00C56E69">
        <w:rPr>
          <w:rFonts w:ascii="Times New Roman" w:eastAsia="Times New Roman" w:hAnsi="Times New Roman" w:cs="Times New Roman"/>
          <w:sz w:val="22"/>
          <w:szCs w:val="22"/>
          <w:lang w:eastAsia="ar-SA"/>
        </w:rPr>
        <w:t>.1.По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AE4904" w:rsidRDefault="00AE4904">
      <w:pPr>
        <w:tabs>
          <w:tab w:val="left" w:pos="9498"/>
        </w:tabs>
        <w:spacing w:line="276" w:lineRule="auto"/>
        <w:ind w:right="282"/>
        <w:jc w:val="both"/>
        <w:rPr>
          <w:rFonts w:ascii="Times New Roman" w:eastAsia="Times New Roman" w:hAnsi="Times New Roman" w:cs="Times New Roman"/>
          <w:lang w:eastAsia="ar-SA"/>
        </w:rPr>
      </w:pPr>
    </w:p>
    <w:p w:rsidR="00ED3193" w:rsidRDefault="00ED3193">
      <w:pPr>
        <w:widowControl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 w:type="page"/>
      </w:r>
    </w:p>
    <w:p w:rsidR="00AE4904" w:rsidRDefault="00C56E69">
      <w:pPr>
        <w:tabs>
          <w:tab w:val="left" w:pos="9923"/>
        </w:tabs>
        <w:spacing w:line="276" w:lineRule="auto"/>
        <w:ind w:right="-2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>1</w:t>
      </w:r>
      <w:r w:rsidR="00ED3193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0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. Перечень оборудования</w:t>
      </w:r>
    </w:p>
    <w:p w:rsidR="00AE4904" w:rsidRDefault="00AE4904">
      <w:pPr>
        <w:tabs>
          <w:tab w:val="left" w:pos="9498"/>
        </w:tabs>
        <w:spacing w:line="276" w:lineRule="auto"/>
        <w:ind w:right="282"/>
        <w:jc w:val="both"/>
        <w:rPr>
          <w:rFonts w:ascii="Times New Roman" w:hAnsi="Times New Roman" w:cs="Times New Roman"/>
        </w:rPr>
      </w:pPr>
    </w:p>
    <w:tbl>
      <w:tblPr>
        <w:tblW w:w="9881" w:type="dxa"/>
        <w:jc w:val="right"/>
        <w:tblLayout w:type="fixed"/>
        <w:tblLook w:val="04A0" w:firstRow="1" w:lastRow="0" w:firstColumn="1" w:lastColumn="0" w:noHBand="0" w:noVBand="1"/>
      </w:tblPr>
      <w:tblGrid>
        <w:gridCol w:w="1204"/>
        <w:gridCol w:w="5131"/>
        <w:gridCol w:w="1136"/>
        <w:gridCol w:w="2410"/>
      </w:tblGrid>
      <w:tr w:rsidR="00AE4904">
        <w:trPr>
          <w:trHeight w:val="300"/>
          <w:tblHeader/>
          <w:jc w:val="right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131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</w:tr>
      <w:tr w:rsidR="00AE4904">
        <w:trPr>
          <w:trHeight w:val="300"/>
          <w:jc w:val="right"/>
        </w:trPr>
        <w:tc>
          <w:tcPr>
            <w:tcW w:w="988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Система СКУД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Контроллер доступа С2000-2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Считыватели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proximity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softHyphen/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карт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Видеодомофон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Панель видеодомофона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E4904">
        <w:trPr>
          <w:trHeight w:val="300"/>
          <w:jc w:val="right"/>
        </w:trPr>
        <w:tc>
          <w:tcPr>
            <w:tcW w:w="988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Центральный въезд (распашные ворота и шлагбаум)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Блок управления приводами 220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E4904">
        <w:trPr>
          <w:trHeight w:val="300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1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Приводы для распашных ворот CAME</w:t>
            </w:r>
          </w:p>
        </w:tc>
        <w:tc>
          <w:tcPr>
            <w:tcW w:w="11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E4904">
        <w:trPr>
          <w:trHeight w:val="203"/>
          <w:jc w:val="right"/>
        </w:trPr>
        <w:tc>
          <w:tcPr>
            <w:tcW w:w="120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13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Шлагбаум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Came</w:t>
            </w:r>
            <w:proofErr w:type="spellEnd"/>
          </w:p>
        </w:tc>
        <w:tc>
          <w:tcPr>
            <w:tcW w:w="1136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E4904">
        <w:trPr>
          <w:trHeight w:val="198"/>
          <w:jc w:val="right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управления шлагбаумом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E4904">
        <w:trPr>
          <w:trHeight w:val="204"/>
          <w:jc w:val="right"/>
        </w:trPr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Кнопка управления  шлагбаумом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E4904">
        <w:trPr>
          <w:trHeight w:val="198"/>
          <w:jc w:val="right"/>
        </w:trPr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E4904" w:rsidRDefault="00C56E6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Кнопка управления воротами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4904" w:rsidRDefault="00C56E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AE4904" w:rsidRDefault="00AE4904">
      <w:pPr>
        <w:ind w:right="260"/>
        <w:jc w:val="both"/>
        <w:rPr>
          <w:rStyle w:val="20"/>
          <w:rFonts w:eastAsia="Arial Unicode MS"/>
        </w:rPr>
      </w:pPr>
    </w:p>
    <w:tbl>
      <w:tblPr>
        <w:tblW w:w="9717" w:type="dxa"/>
        <w:jc w:val="center"/>
        <w:tblLayout w:type="fixed"/>
        <w:tblLook w:val="04A0" w:firstRow="1" w:lastRow="0" w:firstColumn="1" w:lastColumn="0" w:noHBand="0" w:noVBand="1"/>
      </w:tblPr>
      <w:tblGrid>
        <w:gridCol w:w="4731"/>
        <w:gridCol w:w="4986"/>
      </w:tblGrid>
      <w:tr w:rsidR="00AE4904">
        <w:trPr>
          <w:trHeight w:val="150"/>
          <w:jc w:val="center"/>
        </w:trPr>
        <w:tc>
          <w:tcPr>
            <w:tcW w:w="4731" w:type="dxa"/>
          </w:tcPr>
          <w:p w:rsidR="00AE4904" w:rsidRDefault="00AE4904">
            <w:pPr>
              <w:pStyle w:val="4"/>
              <w:spacing w:before="0" w:after="0"/>
              <w:rPr>
                <w:sz w:val="24"/>
                <w:szCs w:val="24"/>
              </w:rPr>
            </w:pPr>
          </w:p>
          <w:p w:rsidR="00AE4904" w:rsidRDefault="00C56E69">
            <w:pPr>
              <w:pStyle w:val="4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:rsidR="00AE4904" w:rsidRDefault="00AE4904">
            <w:pPr>
              <w:pStyle w:val="4"/>
              <w:spacing w:before="0" w:after="0"/>
              <w:rPr>
                <w:sz w:val="24"/>
                <w:szCs w:val="24"/>
              </w:rPr>
            </w:pPr>
          </w:p>
          <w:p w:rsidR="00AE4904" w:rsidRDefault="00C56E69">
            <w:pPr>
              <w:pStyle w:val="4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</w:tr>
      <w:tr w:rsidR="00AE4904">
        <w:trPr>
          <w:trHeight w:val="150"/>
          <w:jc w:val="center"/>
        </w:trPr>
        <w:tc>
          <w:tcPr>
            <w:tcW w:w="4731" w:type="dxa"/>
          </w:tcPr>
          <w:p w:rsidR="00AE4904" w:rsidRDefault="00C56E6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начальника</w:t>
            </w:r>
          </w:p>
          <w:p w:rsidR="00AE4904" w:rsidRDefault="00C56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ФКУ </w:t>
            </w:r>
            <w:proofErr w:type="spellStart"/>
            <w:r>
              <w:rPr>
                <w:rFonts w:ascii="Times New Roman" w:hAnsi="Times New Roman" w:cs="Times New Roman"/>
              </w:rPr>
              <w:t>Упрдор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Москва-Харьков</w:t>
            </w:r>
          </w:p>
          <w:p w:rsidR="00AE4904" w:rsidRDefault="00AE49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6" w:type="dxa"/>
          </w:tcPr>
          <w:p w:rsidR="00AE4904" w:rsidRDefault="00AE4904">
            <w:pPr>
              <w:rPr>
                <w:rFonts w:ascii="Times New Roman" w:hAnsi="Times New Roman" w:cs="Times New Roman"/>
              </w:rPr>
            </w:pPr>
          </w:p>
        </w:tc>
      </w:tr>
      <w:tr w:rsidR="00AE4904">
        <w:trPr>
          <w:trHeight w:val="150"/>
          <w:jc w:val="center"/>
        </w:trPr>
        <w:tc>
          <w:tcPr>
            <w:tcW w:w="4731" w:type="dxa"/>
          </w:tcPr>
          <w:p w:rsidR="00AE4904" w:rsidRDefault="00AE4904">
            <w:pPr>
              <w:rPr>
                <w:rFonts w:ascii="Times New Roman" w:hAnsi="Times New Roman" w:cs="Times New Roman"/>
              </w:rPr>
            </w:pPr>
          </w:p>
          <w:p w:rsidR="00AE4904" w:rsidRDefault="00C56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 (А.Е. Турчанинов)</w:t>
            </w:r>
          </w:p>
          <w:p w:rsidR="00AE4904" w:rsidRDefault="00AE49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86" w:type="dxa"/>
          </w:tcPr>
          <w:p w:rsidR="00AE4904" w:rsidRDefault="00AE4904">
            <w:pPr>
              <w:rPr>
                <w:rFonts w:ascii="Times New Roman" w:hAnsi="Times New Roman" w:cs="Times New Roman"/>
              </w:rPr>
            </w:pPr>
          </w:p>
          <w:p w:rsidR="00AE4904" w:rsidRDefault="00C56E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_________________ (____________)</w:t>
            </w:r>
          </w:p>
          <w:p w:rsidR="00AE4904" w:rsidRDefault="00AE4904">
            <w:pPr>
              <w:rPr>
                <w:rFonts w:ascii="Times New Roman" w:hAnsi="Times New Roman" w:cs="Times New Roman"/>
              </w:rPr>
            </w:pPr>
          </w:p>
        </w:tc>
      </w:tr>
      <w:tr w:rsidR="00AE4904">
        <w:trPr>
          <w:trHeight w:val="150"/>
          <w:jc w:val="center"/>
        </w:trPr>
        <w:tc>
          <w:tcPr>
            <w:tcW w:w="4731" w:type="dxa"/>
          </w:tcPr>
          <w:p w:rsidR="00AE4904" w:rsidRDefault="00C56E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М.П.</w:t>
            </w:r>
          </w:p>
        </w:tc>
        <w:tc>
          <w:tcPr>
            <w:tcW w:w="4986" w:type="dxa"/>
          </w:tcPr>
          <w:p w:rsidR="00AE4904" w:rsidRDefault="00C56E69">
            <w:pPr>
              <w:pStyle w:val="4"/>
              <w:spacing w:before="0" w:after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</w:tr>
    </w:tbl>
    <w:p w:rsidR="00AE4904" w:rsidRDefault="00AE4904">
      <w:pPr>
        <w:ind w:right="260"/>
        <w:jc w:val="both"/>
        <w:rPr>
          <w:rStyle w:val="20"/>
          <w:rFonts w:eastAsia="Arial Unicode MS"/>
        </w:rPr>
      </w:pPr>
    </w:p>
    <w:sectPr w:rsidR="00AE4904">
      <w:pgSz w:w="11906" w:h="16838"/>
      <w:pgMar w:top="567" w:right="567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904"/>
    <w:rsid w:val="00344A20"/>
    <w:rsid w:val="008C4673"/>
    <w:rsid w:val="00914CD9"/>
    <w:rsid w:val="00AE4904"/>
    <w:rsid w:val="00BA740E"/>
    <w:rsid w:val="00C56E69"/>
    <w:rsid w:val="00CD32F4"/>
    <w:rsid w:val="00ED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4">
    <w:name w:val="heading 4"/>
    <w:basedOn w:val="a"/>
    <w:next w:val="a"/>
    <w:link w:val="40"/>
    <w:qFormat/>
    <w:rsid w:val="002035AE"/>
    <w:pPr>
      <w:keepNext/>
      <w:widowControl/>
      <w:spacing w:before="240" w:after="120"/>
      <w:outlineLvl w:val="3"/>
    </w:pPr>
    <w:rPr>
      <w:rFonts w:ascii="Times New Roman" w:eastAsia="Times New Roman" w:hAnsi="Times New Roman" w:cs="Times New Roman"/>
      <w:b/>
      <w:sz w:val="28"/>
      <w:szCs w:val="20"/>
      <w:u w:color="00000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3pt">
    <w:name w:val="Основной текст (2) + 13 pt;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"/>
    <w:qFormat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7Exact">
    <w:name w:val="Основной текст (7) Exact"/>
    <w:basedOn w:val="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10"/>
    <w:qFormat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spacing w:val="0"/>
      <w:u w:val="none"/>
    </w:rPr>
  </w:style>
  <w:style w:type="character" w:customStyle="1" w:styleId="42">
    <w:name w:val="Основной текст (4)"/>
    <w:basedOn w:val="41"/>
    <w:qFormat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3">
    <w:name w:val="Заголовок №2"/>
    <w:basedOn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1"/>
    <w:qFormat/>
    <w:rPr>
      <w:rFonts w:ascii="Sylfaen" w:eastAsia="Sylfaen" w:hAnsi="Sylfaen" w:cs="Sylfaen"/>
      <w:b w:val="0"/>
      <w:bCs w:val="0"/>
      <w:i/>
      <w:iCs/>
      <w:caps w:val="0"/>
      <w:smallCaps w:val="0"/>
      <w:strike w:val="0"/>
      <w:dstrike w:val="0"/>
      <w:spacing w:val="-10"/>
      <w:u w:val="none"/>
    </w:rPr>
  </w:style>
  <w:style w:type="character" w:customStyle="1" w:styleId="50">
    <w:name w:val="Основной текст (5)"/>
    <w:basedOn w:val="5"/>
    <w:qFormat/>
    <w:rPr>
      <w:rFonts w:ascii="Sylfaen" w:eastAsia="Sylfaen" w:hAnsi="Sylfaen" w:cs="Sylfaen"/>
      <w:b w:val="0"/>
      <w:bCs w:val="0"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60">
    <w:name w:val="Основной текст (6)"/>
    <w:basedOn w:val="6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0">
    <w:name w:val="Заголовок №1"/>
    <w:basedOn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70">
    <w:name w:val="Основной текст (7)"/>
    <w:basedOn w:val="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80">
    <w:name w:val="Основной текст (8) + Полужирный"/>
    <w:basedOn w:val="8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)"/>
    <w:basedOn w:val="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qFormat/>
    <w:rsid w:val="002035AE"/>
    <w:rPr>
      <w:rFonts w:ascii="Times New Roman" w:eastAsia="Times New Roman" w:hAnsi="Times New Roman" w:cs="Times New Roman"/>
      <w:b/>
      <w:color w:val="000000"/>
      <w:sz w:val="28"/>
      <w:szCs w:val="20"/>
      <w:u w:val="none" w:color="000000"/>
      <w:lang w:bidi="ar-SA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oto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8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31">
    <w:name w:val="Основной текст (3)1"/>
    <w:basedOn w:val="a"/>
    <w:link w:val="3"/>
    <w:qFormat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1"/>
    <w:basedOn w:val="a"/>
    <w:link w:val="2"/>
    <w:qFormat/>
    <w:pPr>
      <w:shd w:val="clear" w:color="auto" w:fill="FFFFFF"/>
      <w:spacing w:line="485" w:lineRule="exact"/>
    </w:pPr>
    <w:rPr>
      <w:rFonts w:ascii="Times New Roman" w:eastAsia="Times New Roman" w:hAnsi="Times New Roman" w:cs="Times New Roman"/>
    </w:rPr>
  </w:style>
  <w:style w:type="paragraph" w:customStyle="1" w:styleId="71">
    <w:name w:val="Основной текст (7)1"/>
    <w:basedOn w:val="a"/>
    <w:link w:val="7"/>
    <w:qFormat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10">
    <w:name w:val="Основной текст (4)1"/>
    <w:basedOn w:val="a"/>
    <w:link w:val="41"/>
    <w:qFormat/>
    <w:pPr>
      <w:shd w:val="clear" w:color="auto" w:fill="FFFFFF"/>
      <w:spacing w:after="60" w:line="0" w:lineRule="atLeast"/>
    </w:pPr>
    <w:rPr>
      <w:rFonts w:ascii="Arial Narrow" w:eastAsia="Arial Narrow" w:hAnsi="Arial Narrow" w:cs="Arial Narrow"/>
      <w:b/>
      <w:bCs/>
      <w:i/>
      <w:iCs/>
    </w:rPr>
  </w:style>
  <w:style w:type="paragraph" w:customStyle="1" w:styleId="210">
    <w:name w:val="Заголовок №21"/>
    <w:basedOn w:val="a"/>
    <w:link w:val="22"/>
    <w:qFormat/>
    <w:pPr>
      <w:shd w:val="clear" w:color="auto" w:fill="FFFFFF"/>
      <w:spacing w:line="283" w:lineRule="exac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51">
    <w:name w:val="Основной текст (5)1"/>
    <w:basedOn w:val="a"/>
    <w:link w:val="5"/>
    <w:qFormat/>
    <w:pPr>
      <w:shd w:val="clear" w:color="auto" w:fill="FFFFFF"/>
      <w:spacing w:line="288" w:lineRule="exact"/>
    </w:pPr>
    <w:rPr>
      <w:rFonts w:ascii="Sylfaen" w:eastAsia="Sylfaen" w:hAnsi="Sylfaen" w:cs="Sylfaen"/>
      <w:i/>
      <w:iCs/>
      <w:spacing w:val="-10"/>
    </w:rPr>
  </w:style>
  <w:style w:type="paragraph" w:customStyle="1" w:styleId="61">
    <w:name w:val="Основной текст (6)1"/>
    <w:basedOn w:val="a"/>
    <w:link w:val="6"/>
    <w:qFormat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">
    <w:name w:val="Заголовок №11"/>
    <w:basedOn w:val="a"/>
    <w:link w:val="1"/>
    <w:qFormat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1">
    <w:name w:val="Основной текст (8)1"/>
    <w:basedOn w:val="a"/>
    <w:link w:val="8"/>
    <w:qFormat/>
    <w:pPr>
      <w:shd w:val="clear" w:color="auto" w:fill="FFFFFF"/>
      <w:spacing w:before="420" w:after="24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user1">
    <w:name w:val="Без списка (user)"/>
    <w:uiPriority w:val="99"/>
    <w:semiHidden/>
    <w:unhideWhenUsed/>
    <w:qFormat/>
  </w:style>
  <w:style w:type="table" w:customStyle="1" w:styleId="32">
    <w:name w:val="Сетка таблицы3"/>
    <w:basedOn w:val="a1"/>
    <w:uiPriority w:val="99"/>
    <w:rsid w:val="00C35C8A"/>
    <w:pPr>
      <w:spacing w:after="60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35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paragraph" w:styleId="4">
    <w:name w:val="heading 4"/>
    <w:basedOn w:val="a"/>
    <w:next w:val="a"/>
    <w:link w:val="40"/>
    <w:qFormat/>
    <w:rsid w:val="002035AE"/>
    <w:pPr>
      <w:keepNext/>
      <w:widowControl/>
      <w:spacing w:before="240" w:after="120"/>
      <w:outlineLvl w:val="3"/>
    </w:pPr>
    <w:rPr>
      <w:rFonts w:ascii="Times New Roman" w:eastAsia="Times New Roman" w:hAnsi="Times New Roman" w:cs="Times New Roman"/>
      <w:b/>
      <w:sz w:val="28"/>
      <w:szCs w:val="20"/>
      <w:u w:color="00000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13pt">
    <w:name w:val="Основной текст (2) + 13 pt;Полужирный"/>
    <w:basedOn w:val="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lang w:val="ru-RU" w:eastAsia="ru-RU" w:bidi="ru-RU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2Sylfaen10pt">
    <w:name w:val="Основной текст (2) + Sylfaen;10 pt"/>
    <w:basedOn w:val="2"/>
    <w:qFormat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3Exact">
    <w:name w:val="Основной текст (3) Exact"/>
    <w:basedOn w:val="3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7Exact">
    <w:name w:val="Основной текст (7) Exact"/>
    <w:basedOn w:val="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10"/>
    <w:qFormat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spacing w:val="0"/>
      <w:u w:val="none"/>
    </w:rPr>
  </w:style>
  <w:style w:type="character" w:customStyle="1" w:styleId="42">
    <w:name w:val="Основной текст (4)"/>
    <w:basedOn w:val="41"/>
    <w:qFormat/>
    <w:rPr>
      <w:rFonts w:ascii="Arial Narrow" w:eastAsia="Arial Narrow" w:hAnsi="Arial Narrow" w:cs="Arial Narrow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link w:val="2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3">
    <w:name w:val="Заголовок №2"/>
    <w:basedOn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1"/>
    <w:qFormat/>
    <w:rPr>
      <w:rFonts w:ascii="Sylfaen" w:eastAsia="Sylfaen" w:hAnsi="Sylfaen" w:cs="Sylfaen"/>
      <w:b w:val="0"/>
      <w:bCs w:val="0"/>
      <w:i/>
      <w:iCs/>
      <w:caps w:val="0"/>
      <w:smallCaps w:val="0"/>
      <w:strike w:val="0"/>
      <w:dstrike w:val="0"/>
      <w:spacing w:val="-10"/>
      <w:u w:val="none"/>
    </w:rPr>
  </w:style>
  <w:style w:type="character" w:customStyle="1" w:styleId="50">
    <w:name w:val="Основной текст (5)"/>
    <w:basedOn w:val="5"/>
    <w:qFormat/>
    <w:rPr>
      <w:rFonts w:ascii="Sylfaen" w:eastAsia="Sylfaen" w:hAnsi="Sylfaen" w:cs="Sylfaen"/>
      <w:b w:val="0"/>
      <w:bCs w:val="0"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1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60">
    <w:name w:val="Основной текст (6)"/>
    <w:basedOn w:val="6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0">
    <w:name w:val="Заголовок №1"/>
    <w:basedOn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70">
    <w:name w:val="Основной текст (7)"/>
    <w:basedOn w:val="7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80">
    <w:name w:val="Основной текст (8) + Полужирный"/>
    <w:basedOn w:val="8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)"/>
    <w:basedOn w:val="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40">
    <w:name w:val="Заголовок 4 Знак"/>
    <w:basedOn w:val="a0"/>
    <w:link w:val="4"/>
    <w:qFormat/>
    <w:rsid w:val="002035AE"/>
    <w:rPr>
      <w:rFonts w:ascii="Times New Roman" w:eastAsia="Times New Roman" w:hAnsi="Times New Roman" w:cs="Times New Roman"/>
      <w:b/>
      <w:color w:val="000000"/>
      <w:sz w:val="28"/>
      <w:szCs w:val="20"/>
      <w:u w:val="none" w:color="000000"/>
      <w:lang w:bidi="ar-SA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oto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"/>
      <w:i/>
      <w:iCs/>
    </w:rPr>
  </w:style>
  <w:style w:type="paragraph" w:styleId="a8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31">
    <w:name w:val="Основной текст (3)1"/>
    <w:basedOn w:val="a"/>
    <w:link w:val="3"/>
    <w:qFormat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(2)1"/>
    <w:basedOn w:val="a"/>
    <w:link w:val="2"/>
    <w:qFormat/>
    <w:pPr>
      <w:shd w:val="clear" w:color="auto" w:fill="FFFFFF"/>
      <w:spacing w:line="485" w:lineRule="exact"/>
    </w:pPr>
    <w:rPr>
      <w:rFonts w:ascii="Times New Roman" w:eastAsia="Times New Roman" w:hAnsi="Times New Roman" w:cs="Times New Roman"/>
    </w:rPr>
  </w:style>
  <w:style w:type="paragraph" w:customStyle="1" w:styleId="71">
    <w:name w:val="Основной текст (7)1"/>
    <w:basedOn w:val="a"/>
    <w:link w:val="7"/>
    <w:qFormat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10">
    <w:name w:val="Основной текст (4)1"/>
    <w:basedOn w:val="a"/>
    <w:link w:val="41"/>
    <w:qFormat/>
    <w:pPr>
      <w:shd w:val="clear" w:color="auto" w:fill="FFFFFF"/>
      <w:spacing w:after="60" w:line="0" w:lineRule="atLeast"/>
    </w:pPr>
    <w:rPr>
      <w:rFonts w:ascii="Arial Narrow" w:eastAsia="Arial Narrow" w:hAnsi="Arial Narrow" w:cs="Arial Narrow"/>
      <w:b/>
      <w:bCs/>
      <w:i/>
      <w:iCs/>
    </w:rPr>
  </w:style>
  <w:style w:type="paragraph" w:customStyle="1" w:styleId="210">
    <w:name w:val="Заголовок №21"/>
    <w:basedOn w:val="a"/>
    <w:link w:val="22"/>
    <w:qFormat/>
    <w:pPr>
      <w:shd w:val="clear" w:color="auto" w:fill="FFFFFF"/>
      <w:spacing w:line="283" w:lineRule="exac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51">
    <w:name w:val="Основной текст (5)1"/>
    <w:basedOn w:val="a"/>
    <w:link w:val="5"/>
    <w:qFormat/>
    <w:pPr>
      <w:shd w:val="clear" w:color="auto" w:fill="FFFFFF"/>
      <w:spacing w:line="288" w:lineRule="exact"/>
    </w:pPr>
    <w:rPr>
      <w:rFonts w:ascii="Sylfaen" w:eastAsia="Sylfaen" w:hAnsi="Sylfaen" w:cs="Sylfaen"/>
      <w:i/>
      <w:iCs/>
      <w:spacing w:val="-10"/>
    </w:rPr>
  </w:style>
  <w:style w:type="paragraph" w:customStyle="1" w:styleId="61">
    <w:name w:val="Основной текст (6)1"/>
    <w:basedOn w:val="a"/>
    <w:link w:val="6"/>
    <w:qFormat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">
    <w:name w:val="Заголовок №11"/>
    <w:basedOn w:val="a"/>
    <w:link w:val="1"/>
    <w:qFormat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1">
    <w:name w:val="Основной текст (8)1"/>
    <w:basedOn w:val="a"/>
    <w:link w:val="8"/>
    <w:qFormat/>
    <w:pPr>
      <w:shd w:val="clear" w:color="auto" w:fill="FFFFFF"/>
      <w:spacing w:before="420" w:after="240" w:line="23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user1">
    <w:name w:val="Без списка (user)"/>
    <w:uiPriority w:val="99"/>
    <w:semiHidden/>
    <w:unhideWhenUsed/>
    <w:qFormat/>
  </w:style>
  <w:style w:type="table" w:customStyle="1" w:styleId="32">
    <w:name w:val="Сетка таблицы3"/>
    <w:basedOn w:val="a1"/>
    <w:uiPriority w:val="99"/>
    <w:rsid w:val="00C35C8A"/>
    <w:pPr>
      <w:spacing w:after="60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35C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C16F9D30</Template>
  <TotalTime>57</TotalTime>
  <Pages>4</Pages>
  <Words>1480</Words>
  <Characters>8440</Characters>
  <Application>Microsoft Office Word</Application>
  <DocSecurity>0</DocSecurity>
  <Lines>70</Lines>
  <Paragraphs>19</Paragraphs>
  <ScaleCrop>false</ScaleCrop>
  <Company/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YYY</dc:creator>
  <dc:description/>
  <cp:lastModifiedBy>Дементьев Илья Геннадьевич</cp:lastModifiedBy>
  <cp:revision>77</cp:revision>
  <dcterms:created xsi:type="dcterms:W3CDTF">2020-02-07T06:45:00Z</dcterms:created>
  <dcterms:modified xsi:type="dcterms:W3CDTF">2026-05-29T12:04:00Z</dcterms:modified>
  <dc:language>ru-RU</dc:language>
</cp:coreProperties>
</file>